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E5BAA" w:rsidRDefault="00C0728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業務月報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16063" w:rsidRPr="003F0BAF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16063" w:rsidRPr="003F0BAF" w:rsidRDefault="00516063" w:rsidP="00025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16063" w:rsidRPr="003F0BAF" w:rsidRDefault="00516063" w:rsidP="00025A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6063" w:rsidRDefault="00516063" w:rsidP="005160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２．業務概要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３．反省</w:t>
      </w:r>
      <w:r w:rsidR="0016510E">
        <w:rPr>
          <w:rFonts w:ascii="ＭＳ 明朝" w:hAnsi="ＭＳ 明朝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４．今後の目標・改善点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Pr="00FF5AEE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51606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1606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DC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2020-01-18T20:29:00Z</dcterms:modified>
</cp:coreProperties>
</file>